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宋体"/>
          <w:color w:val="auto"/>
          <w:kern w:val="0"/>
          <w:sz w:val="40"/>
          <w:szCs w:val="24"/>
        </w:rPr>
      </w:pPr>
      <w:bookmarkStart w:id="0" w:name="_GoBack"/>
      <w:bookmarkEnd w:id="0"/>
      <w:r>
        <w:rPr>
          <w:rFonts w:hint="eastAsia" w:ascii="黑体" w:hAnsi="黑体" w:eastAsia="黑体" w:cs="宋体"/>
          <w:color w:val="auto"/>
          <w:kern w:val="0"/>
          <w:sz w:val="40"/>
          <w:szCs w:val="24"/>
        </w:rPr>
        <w:t>201</w:t>
      </w:r>
      <w:r>
        <w:rPr>
          <w:rFonts w:hint="eastAsia" w:ascii="黑体" w:hAnsi="黑体" w:eastAsia="黑体" w:cs="宋体"/>
          <w:color w:val="auto"/>
          <w:kern w:val="0"/>
          <w:sz w:val="40"/>
          <w:szCs w:val="24"/>
          <w:lang w:val="en-US" w:eastAsia="zh-CN"/>
        </w:rPr>
        <w:t>9</w:t>
      </w:r>
      <w:r>
        <w:rPr>
          <w:rFonts w:hint="eastAsia" w:ascii="黑体" w:hAnsi="黑体" w:eastAsia="黑体" w:cs="宋体"/>
          <w:color w:val="auto"/>
          <w:kern w:val="0"/>
          <w:sz w:val="40"/>
          <w:szCs w:val="24"/>
        </w:rPr>
        <w:t>年信阳师范学院音乐与舞蹈学院</w:t>
      </w:r>
    </w:p>
    <w:p>
      <w:pPr>
        <w:adjustRightInd w:val="0"/>
        <w:snapToGrid w:val="0"/>
        <w:spacing w:line="360" w:lineRule="auto"/>
        <w:jc w:val="center"/>
        <w:rPr>
          <w:rFonts w:ascii="黑体" w:hAnsi="黑体" w:eastAsia="黑体" w:cs="宋体"/>
          <w:color w:val="auto"/>
          <w:kern w:val="0"/>
          <w:sz w:val="40"/>
          <w:szCs w:val="24"/>
        </w:rPr>
      </w:pPr>
      <w:r>
        <w:rPr>
          <w:rFonts w:hint="eastAsia" w:ascii="黑体" w:hAnsi="黑体" w:eastAsia="黑体" w:cs="宋体"/>
          <w:color w:val="auto"/>
          <w:kern w:val="0"/>
          <w:sz w:val="40"/>
          <w:szCs w:val="24"/>
        </w:rPr>
        <w:t>硕士研究生招生简章</w:t>
      </w:r>
    </w:p>
    <w:p>
      <w:pPr>
        <w:adjustRightInd w:val="0"/>
        <w:snapToGrid w:val="0"/>
        <w:spacing w:line="360" w:lineRule="auto"/>
        <w:ind w:firstLine="560" w:firstLineChars="200"/>
        <w:rPr>
          <w:rFonts w:cs="宋体" w:asciiTheme="minorEastAsia" w:hAnsiTheme="minorEastAsia"/>
          <w:color w:val="auto"/>
          <w:kern w:val="0"/>
          <w:sz w:val="28"/>
          <w:szCs w:val="28"/>
        </w:rPr>
      </w:pP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欢迎报考201</w:t>
      </w:r>
      <w:r>
        <w:rPr>
          <w:rFonts w:hint="eastAsia" w:cs="宋体" w:asciiTheme="minorEastAsia" w:hAnsiTheme="minorEastAsia"/>
          <w:color w:val="auto"/>
          <w:kern w:val="0"/>
          <w:sz w:val="28"/>
          <w:szCs w:val="28"/>
          <w:lang w:val="en-US" w:eastAsia="zh-CN"/>
        </w:rPr>
        <w:t>9</w:t>
      </w:r>
      <w:r>
        <w:rPr>
          <w:rFonts w:hint="eastAsia" w:cs="宋体" w:asciiTheme="minorEastAsia" w:hAnsiTheme="minorEastAsia"/>
          <w:color w:val="auto"/>
          <w:kern w:val="0"/>
          <w:sz w:val="28"/>
          <w:szCs w:val="28"/>
        </w:rPr>
        <w:t>年信阳师范学院音乐与舞蹈学院硕士研究生！</w:t>
      </w:r>
    </w:p>
    <w:p>
      <w:pPr>
        <w:adjustRightInd w:val="0"/>
        <w:snapToGrid w:val="0"/>
        <w:spacing w:line="360" w:lineRule="auto"/>
        <w:ind w:firstLine="643" w:firstLineChars="200"/>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rPr>
        <w:t>一、学校概况</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信阳师范学院所在地——信阳市，位于河南省南部，东邻安徽，南接湖北，是鄂豫皖区域性中心城市。信阳山水秀丽，气候宜人，素有“北国江南，江南北国”之美誉，是中国著名的宜居之城、旅游之城、创业之城。</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信阳师范学院</w:t>
      </w:r>
      <w:r>
        <w:rPr>
          <w:rFonts w:hint="eastAsia" w:cs="宋体" w:asciiTheme="minorEastAsia" w:hAnsiTheme="minorEastAsia"/>
          <w:color w:val="auto"/>
          <w:kern w:val="0"/>
          <w:sz w:val="28"/>
          <w:szCs w:val="28"/>
          <w:lang w:eastAsia="zh-CN"/>
        </w:rPr>
        <w:t>创</w:t>
      </w:r>
      <w:r>
        <w:rPr>
          <w:rFonts w:hint="eastAsia" w:cs="宋体" w:asciiTheme="minorEastAsia" w:hAnsiTheme="minorEastAsia"/>
          <w:color w:val="auto"/>
          <w:kern w:val="0"/>
          <w:sz w:val="28"/>
          <w:szCs w:val="28"/>
        </w:rPr>
        <w:t>建于1975年，1978年被国务院批准为本科建制，1998年获批为硕士学位授权单位，是河南省重点</w:t>
      </w:r>
      <w:r>
        <w:rPr>
          <w:rFonts w:hint="eastAsia" w:cs="宋体" w:asciiTheme="minorEastAsia" w:hAnsiTheme="minorEastAsia"/>
          <w:color w:val="auto"/>
          <w:kern w:val="0"/>
          <w:sz w:val="28"/>
          <w:szCs w:val="28"/>
          <w:lang w:eastAsia="zh-CN"/>
        </w:rPr>
        <w:t>建设的</w:t>
      </w:r>
      <w:r>
        <w:rPr>
          <w:rFonts w:hint="eastAsia" w:cs="宋体" w:asciiTheme="minorEastAsia" w:hAnsiTheme="minorEastAsia"/>
          <w:color w:val="auto"/>
          <w:kern w:val="0"/>
          <w:sz w:val="28"/>
          <w:szCs w:val="28"/>
        </w:rPr>
        <w:t>两所本科师范院校之一；是河南省</w:t>
      </w:r>
      <w:r>
        <w:rPr>
          <w:rFonts w:hint="eastAsia" w:cs="宋体" w:asciiTheme="minorEastAsia" w:hAnsiTheme="minorEastAsia"/>
          <w:color w:val="auto"/>
          <w:kern w:val="0"/>
          <w:sz w:val="28"/>
          <w:szCs w:val="28"/>
          <w:lang w:eastAsia="zh-CN"/>
        </w:rPr>
        <w:t>唯</w:t>
      </w:r>
      <w:r>
        <w:rPr>
          <w:rFonts w:hint="eastAsia" w:cs="宋体" w:asciiTheme="minorEastAsia" w:hAnsiTheme="minorEastAsia"/>
          <w:color w:val="auto"/>
          <w:kern w:val="0"/>
          <w:sz w:val="28"/>
          <w:szCs w:val="28"/>
        </w:rPr>
        <w:t>一</w:t>
      </w:r>
      <w:r>
        <w:rPr>
          <w:rFonts w:hint="eastAsia" w:cs="宋体" w:asciiTheme="minorEastAsia" w:hAnsiTheme="minorEastAsia"/>
          <w:color w:val="auto"/>
          <w:kern w:val="0"/>
          <w:sz w:val="28"/>
          <w:szCs w:val="28"/>
          <w:lang w:eastAsia="zh-CN"/>
        </w:rPr>
        <w:t>四</w:t>
      </w:r>
      <w:r>
        <w:rPr>
          <w:rFonts w:hint="eastAsia" w:cs="宋体" w:asciiTheme="minorEastAsia" w:hAnsiTheme="minorEastAsia"/>
          <w:color w:val="auto"/>
          <w:kern w:val="0"/>
          <w:sz w:val="28"/>
          <w:szCs w:val="28"/>
        </w:rPr>
        <w:t>次荣获“全国文明单位”称号的本科高校；被原全国人大常委会副委员长、著名社会活动家、教育家费孝通先生誉为“教师之摇篮”。校园四季有花，四季有绿，郁郁葱葱，高低错落，青山绿水，诗情画意，被誉为“河南省最美的</w:t>
      </w:r>
      <w:r>
        <w:rPr>
          <w:rFonts w:hint="eastAsia" w:cs="宋体" w:asciiTheme="minorEastAsia" w:hAnsiTheme="minorEastAsia"/>
          <w:color w:val="auto"/>
          <w:kern w:val="0"/>
          <w:sz w:val="28"/>
          <w:szCs w:val="28"/>
          <w:lang w:eastAsia="zh-CN"/>
        </w:rPr>
        <w:t>高校</w:t>
      </w:r>
      <w:r>
        <w:rPr>
          <w:rFonts w:hint="eastAsia" w:cs="宋体" w:asciiTheme="minorEastAsia" w:hAnsiTheme="minorEastAsia"/>
          <w:color w:val="auto"/>
          <w:kern w:val="0"/>
          <w:sz w:val="28"/>
          <w:szCs w:val="28"/>
        </w:rPr>
        <w:t>”、“中国最美的大学之一”。</w:t>
      </w:r>
    </w:p>
    <w:p>
      <w:pPr>
        <w:adjustRightInd w:val="0"/>
        <w:snapToGrid w:val="0"/>
        <w:spacing w:line="360" w:lineRule="auto"/>
        <w:ind w:firstLine="643" w:firstLineChars="200"/>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rPr>
        <w:t>二、</w:t>
      </w:r>
      <w:r>
        <w:rPr>
          <w:rFonts w:hint="eastAsia" w:cs="宋体" w:asciiTheme="minorEastAsia" w:hAnsiTheme="minorEastAsia"/>
          <w:b/>
          <w:color w:val="auto"/>
          <w:kern w:val="0"/>
          <w:sz w:val="32"/>
          <w:szCs w:val="28"/>
          <w:lang w:eastAsia="zh-CN"/>
        </w:rPr>
        <w:t>音乐与舞蹈</w:t>
      </w:r>
      <w:r>
        <w:rPr>
          <w:rFonts w:hint="eastAsia" w:cs="宋体" w:asciiTheme="minorEastAsia" w:hAnsiTheme="minorEastAsia"/>
          <w:b/>
          <w:color w:val="auto"/>
          <w:kern w:val="0"/>
          <w:sz w:val="32"/>
          <w:szCs w:val="28"/>
        </w:rPr>
        <w:t>学院概况</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信阳师范学院音乐与舞蹈学院前身为信阳师范学院艺术系，</w:t>
      </w:r>
      <w:r>
        <w:rPr>
          <w:rFonts w:hint="eastAsia" w:cs="宋体" w:asciiTheme="minorEastAsia" w:hAnsiTheme="minorEastAsia"/>
          <w:color w:val="auto"/>
          <w:kern w:val="0"/>
          <w:sz w:val="28"/>
          <w:szCs w:val="28"/>
          <w:lang w:eastAsia="zh-CN"/>
        </w:rPr>
        <w:t>创</w:t>
      </w:r>
      <w:r>
        <w:rPr>
          <w:rFonts w:hint="eastAsia" w:cs="宋体" w:asciiTheme="minorEastAsia" w:hAnsiTheme="minorEastAsia"/>
          <w:color w:val="auto"/>
          <w:kern w:val="0"/>
          <w:sz w:val="28"/>
          <w:szCs w:val="28"/>
        </w:rPr>
        <w:t>建于1995年，1997年始招本科生，是河南省第二家招收音乐专业本科生的高校。学院现有音乐学、音乐表演、舞蹈学、舞蹈表演4个本科专业，艺术硕士（音乐）、学科教学</w:t>
      </w:r>
      <w:r>
        <w:rPr>
          <w:rFonts w:hint="eastAsia" w:cs="宋体" w:asciiTheme="minorEastAsia" w:hAnsiTheme="minorEastAsia"/>
          <w:color w:val="auto"/>
          <w:kern w:val="0"/>
          <w:sz w:val="28"/>
          <w:szCs w:val="28"/>
          <w:lang w:eastAsia="zh-CN"/>
        </w:rPr>
        <w:t>（</w:t>
      </w:r>
      <w:r>
        <w:rPr>
          <w:rFonts w:hint="eastAsia" w:cs="宋体" w:asciiTheme="minorEastAsia" w:hAnsiTheme="minorEastAsia"/>
          <w:color w:val="auto"/>
          <w:kern w:val="0"/>
          <w:sz w:val="28"/>
          <w:szCs w:val="28"/>
        </w:rPr>
        <w:t>音乐</w:t>
      </w:r>
      <w:r>
        <w:rPr>
          <w:rFonts w:hint="eastAsia" w:cs="宋体" w:asciiTheme="minorEastAsia" w:hAnsiTheme="minorEastAsia"/>
          <w:color w:val="auto"/>
          <w:kern w:val="0"/>
          <w:sz w:val="28"/>
          <w:szCs w:val="28"/>
          <w:lang w:eastAsia="zh-CN"/>
        </w:rPr>
        <w:t>）</w:t>
      </w:r>
      <w:r>
        <w:rPr>
          <w:rFonts w:hint="eastAsia" w:cs="宋体" w:asciiTheme="minorEastAsia" w:hAnsiTheme="minorEastAsia"/>
          <w:color w:val="auto"/>
          <w:kern w:val="0"/>
          <w:sz w:val="28"/>
          <w:szCs w:val="28"/>
          <w:lang w:val="en-US" w:eastAsia="zh-CN"/>
        </w:rPr>
        <w:t>2</w:t>
      </w:r>
      <w:r>
        <w:rPr>
          <w:rFonts w:hint="eastAsia" w:cs="宋体" w:asciiTheme="minorEastAsia" w:hAnsiTheme="minorEastAsia"/>
          <w:color w:val="auto"/>
          <w:kern w:val="0"/>
          <w:sz w:val="28"/>
          <w:szCs w:val="28"/>
        </w:rPr>
        <w:t>个硕士学位授权点</w:t>
      </w:r>
      <w:r>
        <w:rPr>
          <w:rFonts w:hint="eastAsia" w:cs="宋体" w:asciiTheme="minorEastAsia" w:hAnsiTheme="minorEastAsia"/>
          <w:color w:val="auto"/>
          <w:kern w:val="0"/>
          <w:sz w:val="28"/>
          <w:szCs w:val="28"/>
          <w:lang w:eastAsia="zh-CN"/>
        </w:rPr>
        <w:t>，校内外硕士生导师共</w:t>
      </w:r>
      <w:r>
        <w:rPr>
          <w:rFonts w:hint="eastAsia" w:cs="宋体" w:asciiTheme="minorEastAsia" w:hAnsiTheme="minorEastAsia"/>
          <w:color w:val="auto"/>
          <w:kern w:val="0"/>
          <w:sz w:val="28"/>
          <w:szCs w:val="28"/>
          <w:lang w:val="en-US" w:eastAsia="zh-CN"/>
        </w:rPr>
        <w:t>20余人</w:t>
      </w:r>
      <w:r>
        <w:rPr>
          <w:rFonts w:hint="eastAsia" w:cs="宋体" w:asciiTheme="minorEastAsia" w:hAnsiTheme="minorEastAsia"/>
          <w:color w:val="auto"/>
          <w:kern w:val="0"/>
          <w:sz w:val="28"/>
          <w:szCs w:val="28"/>
        </w:rPr>
        <w:t>。学院现有教职工62人，其中教授1人，副教授1</w:t>
      </w:r>
      <w:r>
        <w:rPr>
          <w:rFonts w:hint="eastAsia" w:cs="宋体" w:asciiTheme="minorEastAsia" w:hAnsiTheme="minorEastAsia"/>
          <w:color w:val="auto"/>
          <w:kern w:val="0"/>
          <w:sz w:val="28"/>
          <w:szCs w:val="28"/>
          <w:lang w:val="en-US" w:eastAsia="zh-CN"/>
        </w:rPr>
        <w:t>7</w:t>
      </w:r>
      <w:r>
        <w:rPr>
          <w:rFonts w:hint="eastAsia" w:cs="宋体" w:asciiTheme="minorEastAsia" w:hAnsiTheme="minorEastAsia"/>
          <w:color w:val="auto"/>
          <w:kern w:val="0"/>
          <w:sz w:val="28"/>
          <w:szCs w:val="28"/>
        </w:rPr>
        <w:t>人；具有硕士、博士学位教师42人</w:t>
      </w:r>
      <w:r>
        <w:rPr>
          <w:rFonts w:hint="eastAsia" w:cs="宋体" w:asciiTheme="minorEastAsia" w:hAnsiTheme="minorEastAsia"/>
          <w:color w:val="auto"/>
          <w:kern w:val="0"/>
          <w:sz w:val="28"/>
          <w:szCs w:val="28"/>
          <w:lang w:eastAsia="zh-CN"/>
        </w:rPr>
        <w:t>，其中在读博士</w:t>
      </w:r>
      <w:r>
        <w:rPr>
          <w:rFonts w:hint="eastAsia" w:cs="宋体" w:asciiTheme="minorEastAsia" w:hAnsiTheme="minorEastAsia"/>
          <w:color w:val="auto"/>
          <w:kern w:val="0"/>
          <w:sz w:val="28"/>
          <w:szCs w:val="28"/>
          <w:lang w:val="en-US" w:eastAsia="zh-CN"/>
        </w:rPr>
        <w:t>3人</w:t>
      </w:r>
      <w:r>
        <w:rPr>
          <w:rFonts w:hint="eastAsia" w:cs="宋体" w:asciiTheme="minorEastAsia" w:hAnsiTheme="minorEastAsia"/>
          <w:color w:val="auto"/>
          <w:kern w:val="0"/>
          <w:sz w:val="28"/>
          <w:szCs w:val="28"/>
        </w:rPr>
        <w:t>。</w:t>
      </w:r>
    </w:p>
    <w:p>
      <w:pPr>
        <w:pStyle w:val="2"/>
        <w:adjustRightInd w:val="0"/>
        <w:snapToGrid w:val="0"/>
        <w:spacing w:before="0" w:after="0" w:line="360" w:lineRule="auto"/>
        <w:ind w:firstLine="560" w:firstLineChars="200"/>
        <w:jc w:val="both"/>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近年来</w:t>
      </w:r>
      <w:r>
        <w:rPr>
          <w:rFonts w:hint="eastAsia" w:asciiTheme="minorEastAsia" w:hAnsiTheme="minorEastAsia" w:eastAsiaTheme="minorEastAsia"/>
          <w:color w:val="auto"/>
          <w:sz w:val="28"/>
          <w:szCs w:val="28"/>
          <w:lang w:val="en-US" w:eastAsia="zh-CN"/>
        </w:rPr>
        <w:t>,</w:t>
      </w:r>
      <w:r>
        <w:rPr>
          <w:rFonts w:hint="eastAsia" w:asciiTheme="minorEastAsia" w:hAnsiTheme="minorEastAsia" w:eastAsiaTheme="minorEastAsia"/>
          <w:color w:val="auto"/>
          <w:sz w:val="28"/>
          <w:szCs w:val="28"/>
        </w:rPr>
        <w:t>全院教师发表论文400余篇；主持国家级项目</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项，主持或参与部级课题</w:t>
      </w:r>
      <w:r>
        <w:rPr>
          <w:rFonts w:hint="eastAsia" w:asciiTheme="minorEastAsia" w:hAnsiTheme="minorEastAsia" w:eastAsiaTheme="minorEastAsia"/>
          <w:color w:val="auto"/>
          <w:sz w:val="28"/>
          <w:szCs w:val="28"/>
          <w:lang w:val="en-US" w:eastAsia="zh-CN"/>
        </w:rPr>
        <w:t>9</w:t>
      </w:r>
      <w:r>
        <w:rPr>
          <w:rFonts w:hint="eastAsia" w:asciiTheme="minorEastAsia" w:hAnsiTheme="minorEastAsia" w:eastAsiaTheme="minorEastAsia"/>
          <w:color w:val="auto"/>
          <w:sz w:val="28"/>
          <w:szCs w:val="28"/>
        </w:rPr>
        <w:t>项，主持完成省级课题20余项、地厅级课题60余项；出版学术专著20部；获省级科研奖励</w:t>
      </w:r>
      <w:r>
        <w:rPr>
          <w:rFonts w:hint="eastAsia" w:asciiTheme="minorEastAsia" w:hAnsiTheme="minorEastAsia" w:eastAsiaTheme="minorEastAsia"/>
          <w:color w:val="auto"/>
          <w:sz w:val="28"/>
          <w:szCs w:val="28"/>
          <w:lang w:val="en-US" w:eastAsia="zh-CN"/>
        </w:rPr>
        <w:t>9</w:t>
      </w:r>
      <w:r>
        <w:rPr>
          <w:rFonts w:hint="eastAsia" w:asciiTheme="minorEastAsia" w:hAnsiTheme="minorEastAsia" w:eastAsiaTheme="minorEastAsia"/>
          <w:color w:val="auto"/>
          <w:sz w:val="28"/>
          <w:szCs w:val="28"/>
        </w:rPr>
        <w:t>项，厅级科研奖励60余项，科研结出累累硕果。</w:t>
      </w:r>
    </w:p>
    <w:p>
      <w:pPr>
        <w:adjustRightInd w:val="0"/>
        <w:snapToGrid w:val="0"/>
        <w:spacing w:line="360" w:lineRule="auto"/>
        <w:ind w:firstLine="643" w:firstLineChars="200"/>
        <w:rPr>
          <w:rFonts w:hint="eastAsia" w:cs="宋体" w:asciiTheme="minorEastAsia" w:hAnsiTheme="minorEastAsia"/>
          <w:b/>
          <w:color w:val="auto"/>
          <w:kern w:val="0"/>
          <w:sz w:val="32"/>
          <w:szCs w:val="28"/>
        </w:rPr>
      </w:pPr>
      <w:r>
        <w:rPr>
          <w:rFonts w:hint="eastAsia" w:cs="宋体" w:asciiTheme="minorEastAsia" w:hAnsiTheme="minorEastAsia"/>
          <w:b/>
          <w:color w:val="auto"/>
          <w:kern w:val="0"/>
          <w:sz w:val="32"/>
          <w:szCs w:val="28"/>
        </w:rPr>
        <w:t>三、培养目标</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培养德、智、体、美全面发展，掌握坚实的音乐基础理论和系统的音乐专业知识，具有从事科学研究、教学和音乐表演能力的高层次专门人才。</w:t>
      </w:r>
    </w:p>
    <w:p>
      <w:pPr>
        <w:adjustRightInd w:val="0"/>
        <w:snapToGrid w:val="0"/>
        <w:spacing w:line="360" w:lineRule="auto"/>
        <w:ind w:firstLine="643" w:firstLineChars="200"/>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rPr>
        <w:t>四、培养方向</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（一）艺术硕士（音乐）</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（二）学科教学（音乐）</w:t>
      </w:r>
    </w:p>
    <w:p>
      <w:pPr>
        <w:adjustRightInd w:val="0"/>
        <w:snapToGrid w:val="0"/>
        <w:spacing w:line="360" w:lineRule="auto"/>
        <w:ind w:firstLine="643" w:firstLineChars="200"/>
        <w:rPr>
          <w:rFonts w:hint="eastAsia" w:cs="宋体" w:asciiTheme="minorEastAsia" w:hAnsiTheme="minorEastAsia"/>
          <w:b/>
          <w:color w:val="auto"/>
          <w:kern w:val="0"/>
          <w:sz w:val="32"/>
          <w:szCs w:val="28"/>
        </w:rPr>
      </w:pPr>
      <w:r>
        <w:rPr>
          <w:rFonts w:hint="eastAsia" w:cs="宋体" w:asciiTheme="minorEastAsia" w:hAnsiTheme="minorEastAsia"/>
          <w:b/>
          <w:color w:val="auto"/>
          <w:kern w:val="0"/>
          <w:sz w:val="32"/>
          <w:szCs w:val="28"/>
        </w:rPr>
        <w:t>五、招生人数</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201</w:t>
      </w:r>
      <w:r>
        <w:rPr>
          <w:rFonts w:hint="eastAsia" w:cs="宋体" w:asciiTheme="minorEastAsia" w:hAnsiTheme="minorEastAsia"/>
          <w:color w:val="auto"/>
          <w:kern w:val="0"/>
          <w:sz w:val="28"/>
          <w:szCs w:val="28"/>
          <w:lang w:val="en-US" w:eastAsia="zh-CN"/>
        </w:rPr>
        <w:t>9</w:t>
      </w:r>
      <w:r>
        <w:rPr>
          <w:rFonts w:hint="eastAsia" w:cs="宋体" w:asciiTheme="minorEastAsia" w:hAnsiTheme="minorEastAsia"/>
          <w:color w:val="auto"/>
          <w:kern w:val="0"/>
          <w:sz w:val="28"/>
          <w:szCs w:val="28"/>
        </w:rPr>
        <w:t>年我校音乐与舞蹈学院计划招收全日制艺术硕士</w:t>
      </w:r>
      <w:r>
        <w:rPr>
          <w:rFonts w:hint="eastAsia" w:cs="宋体" w:asciiTheme="minorEastAsia" w:hAnsiTheme="minorEastAsia"/>
          <w:color w:val="auto"/>
          <w:kern w:val="0"/>
          <w:sz w:val="28"/>
          <w:szCs w:val="28"/>
          <w:lang w:val="en-US" w:eastAsia="zh-CN"/>
        </w:rPr>
        <w:t>10</w:t>
      </w:r>
      <w:r>
        <w:rPr>
          <w:rFonts w:hint="eastAsia" w:cs="宋体" w:asciiTheme="minorEastAsia" w:hAnsiTheme="minorEastAsia"/>
          <w:color w:val="auto"/>
          <w:kern w:val="0"/>
          <w:sz w:val="28"/>
          <w:szCs w:val="28"/>
        </w:rPr>
        <w:t>人，学科教学（音乐）7人（含硕师推免生2人）。</w:t>
      </w:r>
    </w:p>
    <w:p>
      <w:pPr>
        <w:adjustRightInd w:val="0"/>
        <w:snapToGrid w:val="0"/>
        <w:spacing w:line="360" w:lineRule="auto"/>
        <w:ind w:firstLine="643" w:firstLineChars="200"/>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rPr>
        <w:t>六、报考条件</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（一）中华人民共和国公民。</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（二）拥护中国共产党的领导，品德良好，遵纪守法。</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（三）身体健康状况符合国家和招生单位规定的体检要求。</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（四）考生学业水平必须符合下列条件之一：</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1.国家承认学历的应届本科毕业生（含普通高校、成人高校、普通高校举办的成人高等学历教育应届本科毕业生）及自学考试和网络教育届时可毕业本科生，录取当年9月1日前须取得国家承认的本科毕业证书</w:t>
      </w:r>
      <w:r>
        <w:rPr>
          <w:rFonts w:hint="eastAsia" w:cs="宋体" w:asciiTheme="minorEastAsia" w:hAnsiTheme="minorEastAsia"/>
          <w:color w:val="auto"/>
          <w:kern w:val="0"/>
          <w:sz w:val="28"/>
          <w:szCs w:val="28"/>
          <w:lang w:eastAsia="zh-CN"/>
        </w:rPr>
        <w:t>，否则录取资格无效</w:t>
      </w:r>
      <w:r>
        <w:rPr>
          <w:rFonts w:hint="eastAsia" w:cs="宋体" w:asciiTheme="minorEastAsia" w:hAnsiTheme="minorEastAsia"/>
          <w:color w:val="auto"/>
          <w:kern w:val="0"/>
          <w:sz w:val="28"/>
          <w:szCs w:val="28"/>
        </w:rPr>
        <w:t>。</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2.具有国家承认的大学本科毕业学历的人员。</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3.获得国家承认的高职高专毕业学历后满2年（从毕业后到录取当年9月1日，下同）或2年以上的，以及国家承认</w:t>
      </w:r>
      <w:r>
        <w:rPr>
          <w:rFonts w:hint="eastAsia" w:cs="宋体" w:asciiTheme="minorEastAsia" w:hAnsiTheme="minorEastAsia"/>
          <w:color w:val="auto"/>
          <w:kern w:val="0"/>
          <w:sz w:val="28"/>
          <w:szCs w:val="28"/>
          <w:lang w:eastAsia="zh-CN"/>
        </w:rPr>
        <w:t>学历</w:t>
      </w:r>
      <w:r>
        <w:rPr>
          <w:rFonts w:hint="eastAsia" w:cs="宋体" w:asciiTheme="minorEastAsia" w:hAnsiTheme="minorEastAsia"/>
          <w:color w:val="auto"/>
          <w:kern w:val="0"/>
          <w:sz w:val="28"/>
          <w:szCs w:val="28"/>
        </w:rPr>
        <w:t>的本科结业生，符合招生单位根据本单位的培养目标对考生提出的具体学业要求的，按本科毕业生同等学力身份报考。</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4.已获硕士、博士学位的人员。</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在校研究生报考须在报名前征得所在培养单位同意。</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firstLine="643" w:firstLineChars="200"/>
        <w:textAlignment w:val="auto"/>
        <w:outlineLvl w:val="9"/>
        <w:rPr>
          <w:rFonts w:hint="eastAsia" w:cs="宋体" w:asciiTheme="minorEastAsia" w:hAnsiTheme="minorEastAsia"/>
          <w:b/>
          <w:color w:val="auto"/>
          <w:kern w:val="0"/>
          <w:sz w:val="32"/>
          <w:szCs w:val="28"/>
        </w:rPr>
      </w:pPr>
      <w:r>
        <w:rPr>
          <w:rFonts w:hint="eastAsia" w:cs="宋体" w:asciiTheme="minorEastAsia" w:hAnsiTheme="minorEastAsia"/>
          <w:b/>
          <w:color w:val="auto"/>
          <w:kern w:val="0"/>
          <w:sz w:val="32"/>
          <w:szCs w:val="28"/>
        </w:rPr>
        <w:t>报名</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（一）推免生</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经我校选拔并确认资格的“农村学校教育硕士师资培养计划”推免生，须在国家规定时间内登录“全国推荐优秀应届本科毕业生免试攻读研究生信息公开暨管理服务系统”（网址：http://yz.chsi.com.cn/tm）填报志愿并参加复试。规定截止日期前仍未落实接收单位的推免生不再保留推免资格。已被我校接收的推免生，不得再报名参加当年硕士研究生考试招生，否则取消其推免录取资格。</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eastAsia="zh-CN"/>
        </w:rPr>
        <w:t>二</w:t>
      </w:r>
      <w:r>
        <w:rPr>
          <w:rFonts w:hint="eastAsia" w:cs="宋体" w:asciiTheme="minorEastAsia" w:hAnsiTheme="minorEastAsia"/>
          <w:color w:val="auto"/>
          <w:kern w:val="0"/>
          <w:sz w:val="28"/>
          <w:szCs w:val="28"/>
        </w:rPr>
        <w:t>）普通全日制硕士研究生</w:t>
      </w:r>
    </w:p>
    <w:p>
      <w:pPr>
        <w:adjustRightInd w:val="0"/>
        <w:snapToGrid w:val="0"/>
        <w:spacing w:line="360" w:lineRule="auto"/>
        <w:ind w:firstLine="560" w:firstLineChars="200"/>
        <w:rPr>
          <w:rFonts w:hint="eastAsia" w:ascii="宋体" w:hAnsi="宋体" w:eastAsia="宋体" w:cs="宋体"/>
          <w:b w:val="0"/>
          <w:i w:val="0"/>
          <w:caps w:val="0"/>
          <w:color w:val="auto"/>
          <w:spacing w:val="0"/>
          <w:sz w:val="28"/>
          <w:szCs w:val="28"/>
        </w:rPr>
      </w:pPr>
      <w:r>
        <w:rPr>
          <w:rFonts w:hint="eastAsia" w:cs="宋体" w:asciiTheme="minorEastAsia" w:hAnsiTheme="minorEastAsia"/>
          <w:color w:val="auto"/>
          <w:kern w:val="0"/>
          <w:sz w:val="28"/>
          <w:szCs w:val="28"/>
        </w:rPr>
        <w:t>1.参加普通全日制硕士研究生招生考</w:t>
      </w:r>
      <w:r>
        <w:rPr>
          <w:rFonts w:hint="eastAsia" w:ascii="宋体" w:hAnsi="宋体" w:eastAsia="宋体" w:cs="宋体"/>
          <w:b w:val="0"/>
          <w:i w:val="0"/>
          <w:caps w:val="0"/>
          <w:color w:val="auto"/>
          <w:spacing w:val="0"/>
          <w:sz w:val="28"/>
          <w:szCs w:val="28"/>
        </w:rPr>
        <w:t>试的考生在规定的报名日期内（2018年10月10-31日，9:00—22:00）自行登陆“中国研究生招生信息网”（公网网址：http：//yz.chsi.com.cn，教育网址：http://yz.chsi.cn，以下简称“研招网”）进行网上报名。考生可在2018年9月24日-9月27日（9:00—22:00）提前进行预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225" w:beforeAutospacing="0" w:after="225" w:afterAutospacing="0" w:line="450" w:lineRule="atLeast"/>
        <w:ind w:left="0" w:right="0" w:firstLine="0"/>
        <w:jc w:val="both"/>
        <w:textAlignment w:val="auto"/>
        <w:outlineLvl w:val="9"/>
        <w:rPr>
          <w:rFonts w:hint="eastAsia" w:ascii="宋体" w:hAnsi="宋体" w:eastAsia="宋体" w:cs="宋体"/>
          <w:b w:val="0"/>
          <w:i w:val="0"/>
          <w:caps w:val="0"/>
          <w:color w:val="auto"/>
          <w:spacing w:val="0"/>
          <w:sz w:val="28"/>
          <w:szCs w:val="28"/>
        </w:rPr>
      </w:pPr>
      <w:r>
        <w:rPr>
          <w:rFonts w:hint="eastAsia" w:cs="宋体"/>
          <w:b w:val="0"/>
          <w:i w:val="0"/>
          <w:caps w:val="0"/>
          <w:color w:val="auto"/>
          <w:spacing w:val="0"/>
          <w:sz w:val="28"/>
          <w:szCs w:val="28"/>
          <w:lang w:eastAsia="zh-CN"/>
        </w:rPr>
        <w:t>　　</w:t>
      </w:r>
      <w:r>
        <w:rPr>
          <w:rFonts w:hint="eastAsia" w:ascii="宋体" w:hAnsi="宋体" w:eastAsia="宋体" w:cs="宋体"/>
          <w:b w:val="0"/>
          <w:i w:val="0"/>
          <w:caps w:val="0"/>
          <w:color w:val="auto"/>
          <w:spacing w:val="0"/>
          <w:sz w:val="28"/>
          <w:szCs w:val="28"/>
        </w:rPr>
        <w:t>2.报名期间，考生可自行修改网上报</w:t>
      </w:r>
      <w:r>
        <w:rPr>
          <w:rFonts w:hint="eastAsia" w:cs="宋体"/>
          <w:b w:val="0"/>
          <w:i w:val="0"/>
          <w:caps w:val="0"/>
          <w:color w:val="auto"/>
          <w:spacing w:val="0"/>
          <w:sz w:val="28"/>
          <w:szCs w:val="28"/>
          <w:lang w:eastAsia="zh-CN"/>
        </w:rPr>
        <w:t>名</w:t>
      </w:r>
      <w:r>
        <w:rPr>
          <w:rFonts w:hint="eastAsia" w:ascii="宋体" w:hAnsi="宋体" w:eastAsia="宋体" w:cs="宋体"/>
          <w:b w:val="0"/>
          <w:i w:val="0"/>
          <w:caps w:val="0"/>
          <w:color w:val="auto"/>
          <w:spacing w:val="0"/>
          <w:sz w:val="28"/>
          <w:szCs w:val="28"/>
        </w:rPr>
        <w:t>信息或重新填报报名信息，但一位考生只能保留一条有效信息。逾期不再补报，也不得修改报名信息。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225" w:beforeAutospacing="0" w:after="225" w:afterAutospacing="0" w:line="450" w:lineRule="atLeast"/>
        <w:ind w:left="0" w:right="0" w:firstLine="0"/>
        <w:jc w:val="both"/>
        <w:textAlignment w:val="auto"/>
        <w:outlineLvl w:val="9"/>
        <w:rPr>
          <w:rFonts w:hint="eastAsia" w:ascii="宋体" w:hAnsi="宋体" w:eastAsia="宋体" w:cs="宋体"/>
          <w:b w:val="0"/>
          <w:i w:val="0"/>
          <w:caps w:val="0"/>
          <w:color w:val="auto"/>
          <w:spacing w:val="0"/>
          <w:sz w:val="28"/>
          <w:szCs w:val="28"/>
        </w:rPr>
      </w:pPr>
      <w:r>
        <w:rPr>
          <w:rFonts w:hint="eastAsia" w:cs="宋体"/>
          <w:b w:val="0"/>
          <w:i w:val="0"/>
          <w:caps w:val="0"/>
          <w:color w:val="auto"/>
          <w:spacing w:val="0"/>
          <w:sz w:val="28"/>
          <w:szCs w:val="28"/>
          <w:lang w:eastAsia="zh-CN"/>
        </w:rPr>
        <w:t>　　</w:t>
      </w:r>
      <w:r>
        <w:rPr>
          <w:rFonts w:hint="eastAsia" w:ascii="宋体" w:hAnsi="宋体" w:eastAsia="宋体" w:cs="宋体"/>
          <w:b w:val="0"/>
          <w:i w:val="0"/>
          <w:caps w:val="0"/>
          <w:color w:val="auto"/>
          <w:spacing w:val="0"/>
          <w:sz w:val="28"/>
          <w:szCs w:val="28"/>
        </w:rPr>
        <w:t>3．考生报考时应认真浏览报考须知,按教育部、招办、考点以及报考招生单位的网上公告要求报名，凡不按要求报名、网报信息误填、错填或填报虚假信息而造成不能考试、复试或录取的，后果由考生本人承担。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pacing w:before="225" w:beforeAutospacing="0" w:after="225" w:afterAutospacing="0" w:line="450" w:lineRule="atLeast"/>
        <w:ind w:left="0" w:right="0" w:firstLine="0"/>
        <w:jc w:val="both"/>
        <w:textAlignment w:val="auto"/>
        <w:outlineLvl w:val="9"/>
        <w:rPr>
          <w:rFonts w:hint="eastAsia" w:cs="宋体" w:asciiTheme="minorEastAsia" w:hAnsiTheme="minorEastAsia"/>
          <w:color w:val="auto"/>
          <w:kern w:val="0"/>
          <w:sz w:val="28"/>
          <w:szCs w:val="28"/>
        </w:rPr>
      </w:pPr>
      <w:r>
        <w:rPr>
          <w:rFonts w:hint="eastAsia" w:cs="宋体"/>
          <w:b w:val="0"/>
          <w:i w:val="0"/>
          <w:caps w:val="0"/>
          <w:color w:val="auto"/>
          <w:spacing w:val="0"/>
          <w:sz w:val="28"/>
          <w:szCs w:val="28"/>
          <w:lang w:eastAsia="zh-CN"/>
        </w:rPr>
        <w:t>　　</w:t>
      </w:r>
      <w:r>
        <w:rPr>
          <w:rFonts w:hint="eastAsia" w:ascii="宋体" w:hAnsi="宋体" w:eastAsia="宋体" w:cs="宋体"/>
          <w:b w:val="0"/>
          <w:i w:val="0"/>
          <w:caps w:val="0"/>
          <w:color w:val="auto"/>
          <w:spacing w:val="0"/>
          <w:sz w:val="28"/>
          <w:szCs w:val="28"/>
        </w:rPr>
        <w:t>4．报名期间将对考生学历（学籍）信息进行网上校验，考生可上网查看学历（学籍）校验结果。考生也可在报名前或报名期间自行登录“中国高等教育学生信息网”（网址：http://www.chsi.com.cn）查询本人学历（学籍）信息。</w:t>
      </w:r>
    </w:p>
    <w:p>
      <w:pPr>
        <w:adjustRightInd w:val="0"/>
        <w:snapToGrid w:val="0"/>
        <w:spacing w:line="360" w:lineRule="auto"/>
        <w:ind w:firstLine="643" w:firstLineChars="200"/>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rPr>
        <w:t>八、入学考试信息</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 xml:space="preserve">招生单位代码：10477  </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地    址：河南省信阳市浉河区南湖路237号</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邮政编码：464000</w:t>
      </w:r>
    </w:p>
    <w:p>
      <w:pPr>
        <w:widowControl/>
        <w:spacing w:line="360" w:lineRule="auto"/>
        <w:jc w:val="center"/>
        <w:rPr>
          <w:rFonts w:ascii="宋体" w:hAnsi="宋体" w:eastAsia="宋体" w:cs="宋体"/>
          <w:color w:val="auto"/>
          <w:kern w:val="0"/>
          <w:sz w:val="24"/>
          <w:szCs w:val="24"/>
        </w:rPr>
      </w:pPr>
      <w:r>
        <w:rPr>
          <w:rFonts w:hint="eastAsia" w:ascii="宋体" w:hAnsi="宋体" w:eastAsia="宋体" w:cs="Arial"/>
          <w:b/>
          <w:color w:val="auto"/>
          <w:kern w:val="0"/>
          <w:sz w:val="30"/>
          <w:szCs w:val="30"/>
        </w:rPr>
        <w:t>全日制专业学位硕士研究生招生专业目录</w:t>
      </w:r>
    </w:p>
    <w:p>
      <w:pPr>
        <w:widowControl/>
        <w:spacing w:line="240" w:lineRule="exact"/>
        <w:jc w:val="center"/>
        <w:rPr>
          <w:rFonts w:ascii="宋体" w:hAnsi="宋体" w:eastAsia="宋体" w:cs="宋体"/>
          <w:color w:val="auto"/>
          <w:kern w:val="0"/>
          <w:sz w:val="24"/>
          <w:szCs w:val="24"/>
        </w:rPr>
      </w:pPr>
      <w:r>
        <w:rPr>
          <w:rFonts w:ascii="宋体" w:hAnsi="宋体" w:eastAsia="宋体" w:cs="宋体"/>
          <w:b/>
          <w:color w:val="auto"/>
          <w:kern w:val="0"/>
          <w:sz w:val="44"/>
          <w:szCs w:val="44"/>
        </w:rPr>
        <w:t> </w:t>
      </w:r>
    </w:p>
    <w:tbl>
      <w:tblPr>
        <w:tblStyle w:val="6"/>
        <w:tblW w:w="10376" w:type="dxa"/>
        <w:jc w:val="center"/>
        <w:tblInd w:w="0" w:type="dxa"/>
        <w:tblLayout w:type="fixed"/>
        <w:tblCellMar>
          <w:top w:w="0" w:type="dxa"/>
          <w:left w:w="0" w:type="dxa"/>
          <w:bottom w:w="0" w:type="dxa"/>
          <w:right w:w="0" w:type="dxa"/>
        </w:tblCellMar>
      </w:tblPr>
      <w:tblGrid>
        <w:gridCol w:w="3729"/>
        <w:gridCol w:w="1101"/>
        <w:gridCol w:w="2442"/>
        <w:gridCol w:w="3104"/>
      </w:tblGrid>
      <w:tr>
        <w:tblPrEx>
          <w:tblLayout w:type="fixed"/>
          <w:tblCellMar>
            <w:top w:w="0" w:type="dxa"/>
            <w:left w:w="0" w:type="dxa"/>
            <w:bottom w:w="0" w:type="dxa"/>
            <w:right w:w="0" w:type="dxa"/>
          </w:tblCellMar>
        </w:tblPrEx>
        <w:trPr>
          <w:trHeight w:val="302" w:hRule="atLeast"/>
          <w:jc w:val="center"/>
        </w:trPr>
        <w:tc>
          <w:tcPr>
            <w:tcW w:w="3729"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color w:val="auto"/>
                <w:kern w:val="0"/>
                <w:sz w:val="24"/>
                <w:szCs w:val="24"/>
              </w:rPr>
            </w:pPr>
            <w:r>
              <w:rPr>
                <w:rFonts w:hint="eastAsia" w:ascii="宋体" w:hAnsi="宋体" w:eastAsia="宋体" w:cs="Arial"/>
                <w:b/>
                <w:color w:val="auto"/>
                <w:kern w:val="0"/>
                <w:sz w:val="24"/>
                <w:szCs w:val="21"/>
              </w:rPr>
              <w:t>专业代码、名称及领域</w:t>
            </w:r>
          </w:p>
        </w:tc>
        <w:tc>
          <w:tcPr>
            <w:tcW w:w="1101"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color w:val="auto"/>
                <w:kern w:val="0"/>
                <w:sz w:val="24"/>
                <w:szCs w:val="24"/>
              </w:rPr>
            </w:pPr>
            <w:r>
              <w:rPr>
                <w:rFonts w:hint="eastAsia" w:ascii="宋体" w:hAnsi="宋体" w:eastAsia="宋体" w:cs="Arial"/>
                <w:b/>
                <w:color w:val="auto"/>
                <w:kern w:val="0"/>
                <w:sz w:val="24"/>
                <w:szCs w:val="21"/>
              </w:rPr>
              <w:t>招生</w:t>
            </w:r>
          </w:p>
          <w:p>
            <w:pPr>
              <w:widowControl/>
              <w:spacing w:line="240" w:lineRule="auto"/>
              <w:jc w:val="center"/>
              <w:rPr>
                <w:rFonts w:ascii="宋体" w:hAnsi="宋体" w:eastAsia="宋体" w:cs="宋体"/>
                <w:color w:val="auto"/>
                <w:kern w:val="0"/>
                <w:sz w:val="24"/>
                <w:szCs w:val="24"/>
              </w:rPr>
            </w:pPr>
            <w:r>
              <w:rPr>
                <w:rFonts w:hint="eastAsia" w:ascii="宋体" w:hAnsi="宋体" w:eastAsia="宋体" w:cs="Arial"/>
                <w:b/>
                <w:color w:val="auto"/>
                <w:kern w:val="0"/>
                <w:sz w:val="24"/>
                <w:szCs w:val="21"/>
              </w:rPr>
              <w:t>人数</w:t>
            </w:r>
          </w:p>
        </w:tc>
        <w:tc>
          <w:tcPr>
            <w:tcW w:w="2442"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color w:val="auto"/>
                <w:kern w:val="0"/>
                <w:sz w:val="24"/>
                <w:szCs w:val="24"/>
              </w:rPr>
            </w:pPr>
            <w:r>
              <w:rPr>
                <w:rFonts w:hint="eastAsia" w:ascii="宋体" w:hAnsi="宋体" w:eastAsia="宋体" w:cs="Arial"/>
                <w:b/>
                <w:color w:val="auto"/>
                <w:kern w:val="0"/>
                <w:sz w:val="24"/>
                <w:szCs w:val="21"/>
              </w:rPr>
              <w:t>考试科目</w:t>
            </w:r>
          </w:p>
        </w:tc>
        <w:tc>
          <w:tcPr>
            <w:tcW w:w="310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center"/>
              <w:rPr>
                <w:rFonts w:ascii="宋体" w:hAnsi="宋体" w:eastAsia="宋体" w:cs="宋体"/>
                <w:color w:val="auto"/>
                <w:kern w:val="0"/>
                <w:sz w:val="24"/>
                <w:szCs w:val="24"/>
              </w:rPr>
            </w:pPr>
            <w:r>
              <w:rPr>
                <w:rFonts w:hint="eastAsia" w:ascii="宋体" w:hAnsi="宋体" w:eastAsia="宋体" w:cs="Arial"/>
                <w:b/>
                <w:color w:val="auto"/>
                <w:kern w:val="0"/>
                <w:sz w:val="24"/>
                <w:szCs w:val="21"/>
              </w:rPr>
              <w:t>复试和加试科目</w:t>
            </w:r>
          </w:p>
        </w:tc>
      </w:tr>
      <w:tr>
        <w:tblPrEx>
          <w:tblLayout w:type="fixed"/>
          <w:tblCellMar>
            <w:top w:w="0" w:type="dxa"/>
            <w:left w:w="0" w:type="dxa"/>
            <w:bottom w:w="0" w:type="dxa"/>
            <w:right w:w="0" w:type="dxa"/>
          </w:tblCellMar>
        </w:tblPrEx>
        <w:trPr>
          <w:trHeight w:val="302" w:hRule="atLeast"/>
          <w:jc w:val="center"/>
        </w:trPr>
        <w:tc>
          <w:tcPr>
            <w:tcW w:w="3729"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0451教育硕士</w:t>
            </w:r>
          </w:p>
        </w:tc>
        <w:tc>
          <w:tcPr>
            <w:tcW w:w="6647" w:type="dxa"/>
            <w:gridSpan w:val="3"/>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left"/>
              <w:rPr>
                <w:rFonts w:ascii="宋体" w:hAnsi="宋体" w:eastAsia="宋体" w:cs="宋体"/>
                <w:color w:val="auto"/>
                <w:kern w:val="0"/>
                <w:sz w:val="24"/>
                <w:szCs w:val="24"/>
              </w:rPr>
            </w:pPr>
          </w:p>
        </w:tc>
      </w:tr>
      <w:tr>
        <w:tblPrEx>
          <w:tblLayout w:type="fixed"/>
          <w:tblCellMar>
            <w:top w:w="0" w:type="dxa"/>
            <w:left w:w="0" w:type="dxa"/>
            <w:bottom w:w="0" w:type="dxa"/>
            <w:right w:w="0" w:type="dxa"/>
          </w:tblCellMar>
        </w:tblPrEx>
        <w:trPr>
          <w:trHeight w:val="400" w:hRule="atLeast"/>
          <w:jc w:val="center"/>
        </w:trPr>
        <w:tc>
          <w:tcPr>
            <w:tcW w:w="3729"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widowControl/>
              <w:spacing w:line="240" w:lineRule="auto"/>
              <w:ind w:firstLine="236" w:firstLineChars="98"/>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045111学科教学(音乐)</w:t>
            </w:r>
            <w:r>
              <w:rPr>
                <w:rFonts w:hint="eastAsia" w:ascii="宋体" w:hAnsi="宋体" w:eastAsia="宋体" w:cs="Arial"/>
                <w:color w:val="auto"/>
                <w:kern w:val="0"/>
                <w:sz w:val="24"/>
                <w:szCs w:val="21"/>
              </w:rPr>
              <w:t>(音乐与舞蹈学院)</w:t>
            </w:r>
          </w:p>
          <w:p>
            <w:pPr>
              <w:widowControl/>
              <w:spacing w:line="240" w:lineRule="auto"/>
              <w:ind w:firstLine="235" w:firstLineChars="98"/>
              <w:jc w:val="left"/>
              <w:rPr>
                <w:rFonts w:ascii="宋体" w:hAnsi="宋体" w:eastAsia="宋体" w:cs="宋体"/>
                <w:color w:val="auto"/>
                <w:kern w:val="0"/>
                <w:sz w:val="24"/>
                <w:szCs w:val="24"/>
              </w:rPr>
            </w:pPr>
            <w:r>
              <w:rPr>
                <w:rFonts w:hint="eastAsia" w:ascii="宋体" w:hAnsi="宋体" w:eastAsia="宋体" w:cs="Arial"/>
                <w:color w:val="auto"/>
                <w:kern w:val="0"/>
                <w:sz w:val="24"/>
                <w:szCs w:val="21"/>
              </w:rPr>
              <w:t>01</w:t>
            </w:r>
            <w:r>
              <w:rPr>
                <w:rFonts w:hint="eastAsia" w:ascii="宋体" w:hAnsi="宋体" w:eastAsia="宋体" w:cs="宋体"/>
                <w:color w:val="auto"/>
                <w:kern w:val="0"/>
                <w:sz w:val="24"/>
                <w:szCs w:val="21"/>
              </w:rPr>
              <w:t xml:space="preserve">（全日制）学科教学(音乐) </w:t>
            </w:r>
          </w:p>
          <w:p>
            <w:pPr>
              <w:widowControl/>
              <w:spacing w:line="240" w:lineRule="auto"/>
              <w:ind w:firstLine="236" w:firstLineChars="98"/>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 </w:t>
            </w:r>
          </w:p>
        </w:tc>
        <w:tc>
          <w:tcPr>
            <w:tcW w:w="1101"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widowControl/>
              <w:spacing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1"/>
              </w:rPr>
              <w:t>7（含硕师推免生2人）</w:t>
            </w:r>
          </w:p>
        </w:tc>
        <w:tc>
          <w:tcPr>
            <w:tcW w:w="2442"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①101思想政治理论</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②204英语二</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③333教育学综合</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④831中西方音乐史</w:t>
            </w:r>
          </w:p>
        </w:tc>
        <w:tc>
          <w:tcPr>
            <w:tcW w:w="310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widowControl/>
              <w:spacing w:line="240" w:lineRule="auto"/>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复试：</w:t>
            </w:r>
            <w:r>
              <w:rPr>
                <w:rFonts w:hint="eastAsia" w:ascii="宋体" w:hAnsi="宋体" w:eastAsia="宋体" w:cs="宋体"/>
                <w:color w:val="auto"/>
                <w:kern w:val="0"/>
                <w:sz w:val="24"/>
                <w:szCs w:val="21"/>
              </w:rPr>
              <w:t>专业主科</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同等学力或跨学科加试：</w:t>
            </w:r>
            <w:r>
              <w:rPr>
                <w:rFonts w:hint="eastAsia" w:ascii="宋体" w:hAnsi="宋体" w:eastAsia="宋体" w:cs="宋体"/>
                <w:color w:val="auto"/>
                <w:kern w:val="0"/>
                <w:sz w:val="24"/>
                <w:szCs w:val="21"/>
              </w:rPr>
              <w:t>①音乐基本理论综合②和声基础</w:t>
            </w:r>
          </w:p>
        </w:tc>
      </w:tr>
      <w:tr>
        <w:tblPrEx>
          <w:tblLayout w:type="fixed"/>
          <w:tblCellMar>
            <w:top w:w="0" w:type="dxa"/>
            <w:left w:w="0" w:type="dxa"/>
            <w:bottom w:w="0" w:type="dxa"/>
            <w:right w:w="0" w:type="dxa"/>
          </w:tblCellMar>
        </w:tblPrEx>
        <w:trPr>
          <w:trHeight w:val="314" w:hRule="atLeast"/>
          <w:jc w:val="center"/>
        </w:trPr>
        <w:tc>
          <w:tcPr>
            <w:tcW w:w="3729"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hint="eastAsia" w:ascii="宋体" w:hAnsi="宋体" w:eastAsia="宋体" w:cs="宋体"/>
                <w:color w:val="auto"/>
                <w:kern w:val="0"/>
                <w:sz w:val="24"/>
                <w:szCs w:val="24"/>
                <w:lang w:eastAsia="zh-CN"/>
              </w:rPr>
            </w:pPr>
            <w:r>
              <w:rPr>
                <w:rFonts w:hint="eastAsia" w:ascii="宋体" w:hAnsi="宋体" w:eastAsia="宋体" w:cs="Arial"/>
                <w:b/>
                <w:color w:val="auto"/>
                <w:kern w:val="0"/>
                <w:sz w:val="24"/>
                <w:szCs w:val="21"/>
              </w:rPr>
              <w:t>1351艺术</w:t>
            </w:r>
            <w:r>
              <w:rPr>
                <w:rFonts w:hint="eastAsia" w:ascii="宋体" w:hAnsi="宋体" w:eastAsia="宋体" w:cs="Arial"/>
                <w:b/>
                <w:color w:val="auto"/>
                <w:kern w:val="0"/>
                <w:sz w:val="24"/>
                <w:szCs w:val="21"/>
                <w:lang w:eastAsia="zh-CN"/>
              </w:rPr>
              <w:t>硕士</w:t>
            </w:r>
          </w:p>
        </w:tc>
        <w:tc>
          <w:tcPr>
            <w:tcW w:w="6647" w:type="dxa"/>
            <w:gridSpan w:val="3"/>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 </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 </w:t>
            </w:r>
          </w:p>
        </w:tc>
      </w:tr>
      <w:tr>
        <w:tblPrEx>
          <w:tblLayout w:type="fixed"/>
          <w:tblCellMar>
            <w:top w:w="0" w:type="dxa"/>
            <w:left w:w="0" w:type="dxa"/>
            <w:bottom w:w="0" w:type="dxa"/>
            <w:right w:w="0" w:type="dxa"/>
          </w:tblCellMar>
        </w:tblPrEx>
        <w:trPr>
          <w:trHeight w:val="400" w:hRule="atLeast"/>
          <w:jc w:val="center"/>
        </w:trPr>
        <w:tc>
          <w:tcPr>
            <w:tcW w:w="3729"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ascii="宋体" w:hAnsi="宋体" w:eastAsia="宋体" w:cs="宋体"/>
                <w:color w:val="auto"/>
                <w:kern w:val="0"/>
                <w:sz w:val="24"/>
                <w:szCs w:val="24"/>
              </w:rPr>
            </w:pPr>
            <w:r>
              <w:rPr>
                <w:rFonts w:hint="eastAsia" w:ascii="宋体" w:hAnsi="宋体" w:eastAsia="宋体" w:cs="宋体"/>
                <w:b/>
                <w:color w:val="auto"/>
                <w:kern w:val="0"/>
                <w:sz w:val="24"/>
                <w:szCs w:val="21"/>
              </w:rPr>
              <w:t xml:space="preserve">  135101音乐</w:t>
            </w:r>
          </w:p>
          <w:p>
            <w:pPr>
              <w:widowControl/>
              <w:spacing w:line="240" w:lineRule="auto"/>
              <w:jc w:val="both"/>
              <w:rPr>
                <w:rFonts w:ascii="宋体" w:hAnsi="宋体" w:eastAsia="宋体" w:cs="宋体"/>
                <w:color w:val="auto"/>
                <w:kern w:val="0"/>
                <w:sz w:val="24"/>
                <w:szCs w:val="24"/>
              </w:rPr>
            </w:pPr>
            <w:r>
              <w:rPr>
                <w:rFonts w:hint="eastAsia" w:ascii="宋体" w:hAnsi="宋体" w:eastAsia="宋体" w:cs="Arial"/>
                <w:color w:val="auto"/>
                <w:kern w:val="0"/>
                <w:sz w:val="24"/>
                <w:szCs w:val="21"/>
              </w:rPr>
              <w:t xml:space="preserve">  01</w:t>
            </w:r>
            <w:r>
              <w:rPr>
                <w:rFonts w:hint="eastAsia" w:ascii="宋体" w:hAnsi="宋体" w:eastAsia="宋体" w:cs="宋体"/>
                <w:color w:val="auto"/>
                <w:kern w:val="0"/>
                <w:sz w:val="24"/>
                <w:szCs w:val="21"/>
              </w:rPr>
              <w:t>（全日制）音乐</w:t>
            </w:r>
          </w:p>
          <w:p>
            <w:pPr>
              <w:widowControl/>
              <w:spacing w:line="240" w:lineRule="auto"/>
              <w:jc w:val="both"/>
              <w:rPr>
                <w:rFonts w:ascii="宋体" w:hAnsi="宋体" w:eastAsia="宋体" w:cs="宋体"/>
                <w:color w:val="auto"/>
                <w:kern w:val="0"/>
                <w:sz w:val="24"/>
                <w:szCs w:val="24"/>
              </w:rPr>
            </w:pPr>
            <w:r>
              <w:rPr>
                <w:rFonts w:hint="eastAsia" w:ascii="宋体" w:hAnsi="宋体" w:eastAsia="宋体" w:cs="宋体"/>
                <w:b/>
                <w:color w:val="auto"/>
                <w:kern w:val="0"/>
                <w:sz w:val="24"/>
                <w:szCs w:val="21"/>
              </w:rPr>
              <w:t> </w:t>
            </w:r>
          </w:p>
        </w:tc>
        <w:tc>
          <w:tcPr>
            <w:tcW w:w="1101"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240" w:lineRule="auto"/>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1"/>
                <w:lang w:val="en-US" w:eastAsia="zh-CN"/>
              </w:rPr>
              <w:t>10</w:t>
            </w:r>
          </w:p>
        </w:tc>
        <w:tc>
          <w:tcPr>
            <w:tcW w:w="2442"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①101思想政治理论</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②204英语二</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③620和声与作品分析</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1"/>
              </w:rPr>
              <w:t>④831中西方音乐史</w:t>
            </w:r>
          </w:p>
        </w:tc>
        <w:tc>
          <w:tcPr>
            <w:tcW w:w="310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widowControl/>
              <w:spacing w:line="240" w:lineRule="auto"/>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复试：</w:t>
            </w:r>
            <w:r>
              <w:rPr>
                <w:rFonts w:hint="eastAsia" w:ascii="宋体" w:hAnsi="宋体" w:eastAsia="宋体" w:cs="宋体"/>
                <w:color w:val="auto"/>
                <w:kern w:val="0"/>
                <w:sz w:val="24"/>
                <w:szCs w:val="21"/>
              </w:rPr>
              <w:t>①专业方向（声乐、钢琴、器乐、指挥）2首作品②视唱练耳</w:t>
            </w:r>
          </w:p>
          <w:p>
            <w:pPr>
              <w:widowControl/>
              <w:spacing w:line="240" w:lineRule="auto"/>
              <w:jc w:val="left"/>
              <w:rPr>
                <w:rFonts w:ascii="宋体" w:hAnsi="宋体" w:eastAsia="宋体" w:cs="宋体"/>
                <w:color w:val="auto"/>
                <w:kern w:val="0"/>
                <w:sz w:val="24"/>
                <w:szCs w:val="24"/>
              </w:rPr>
            </w:pPr>
            <w:r>
              <w:rPr>
                <w:rFonts w:hint="eastAsia" w:ascii="宋体" w:hAnsi="宋体" w:eastAsia="宋体" w:cs="宋体"/>
                <w:b/>
                <w:color w:val="auto"/>
                <w:kern w:val="0"/>
                <w:sz w:val="24"/>
                <w:szCs w:val="21"/>
              </w:rPr>
              <w:t>同等学力或跨学科加试：</w:t>
            </w:r>
            <w:r>
              <w:rPr>
                <w:rFonts w:hint="eastAsia" w:ascii="宋体" w:hAnsi="宋体" w:eastAsia="宋体" w:cs="宋体"/>
                <w:color w:val="auto"/>
                <w:kern w:val="0"/>
                <w:sz w:val="24"/>
                <w:szCs w:val="21"/>
              </w:rPr>
              <w:t>音乐基本理论综合</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0" w:lineRule="atLeast"/>
        <w:ind w:right="0"/>
        <w:jc w:val="center"/>
        <w:textAlignment w:val="auto"/>
        <w:outlineLvl w:val="9"/>
        <w:rPr>
          <w:rFonts w:hint="eastAsia" w:ascii="宋体" w:hAnsi="宋体" w:eastAsia="宋体" w:cs="宋体"/>
          <w:b/>
          <w:bCs/>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0" w:lineRule="atLeast"/>
        <w:ind w:right="0"/>
        <w:jc w:val="center"/>
        <w:textAlignment w:val="auto"/>
        <w:outlineLvl w:val="9"/>
        <w:rPr>
          <w:rFonts w:hint="eastAsia" w:ascii="宋体" w:hAnsi="宋体" w:eastAsia="宋体" w:cs="宋体"/>
          <w:b w:val="0"/>
          <w:i w:val="0"/>
          <w:caps w:val="0"/>
          <w:color w:val="auto"/>
          <w:spacing w:val="0"/>
          <w:sz w:val="32"/>
          <w:szCs w:val="32"/>
        </w:rPr>
      </w:pPr>
      <w:r>
        <w:rPr>
          <w:rFonts w:hint="eastAsia" w:ascii="宋体" w:hAnsi="宋体" w:eastAsia="宋体" w:cs="宋体"/>
          <w:b/>
          <w:bCs/>
          <w:i w:val="0"/>
          <w:caps w:val="0"/>
          <w:color w:val="auto"/>
          <w:spacing w:val="0"/>
          <w:sz w:val="32"/>
          <w:szCs w:val="32"/>
          <w:shd w:val="clear" w:fill="FFFFFF"/>
        </w:rPr>
        <w:t>参考书目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bCs/>
          <w:i w:val="0"/>
          <w:caps w:val="0"/>
          <w:color w:val="auto"/>
          <w:spacing w:val="0"/>
          <w:sz w:val="28"/>
          <w:szCs w:val="28"/>
          <w:shd w:val="clear" w:fill="FFFFFF"/>
        </w:rPr>
        <w:t>《和声与作品分析》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1.（</w:t>
      </w:r>
      <w:r>
        <w:rPr>
          <w:rFonts w:hint="eastAsia" w:cs="宋体"/>
          <w:b w:val="0"/>
          <w:i w:val="0"/>
          <w:caps w:val="0"/>
          <w:color w:val="auto"/>
          <w:spacing w:val="0"/>
          <w:sz w:val="28"/>
          <w:szCs w:val="28"/>
          <w:shd w:val="clear" w:fill="FFFFFF"/>
          <w:lang w:eastAsia="zh-CN"/>
        </w:rPr>
        <w:t>苏</w:t>
      </w:r>
      <w:r>
        <w:rPr>
          <w:rFonts w:hint="eastAsia" w:ascii="宋体" w:hAnsi="宋体" w:eastAsia="宋体" w:cs="宋体"/>
          <w:b w:val="0"/>
          <w:i w:val="0"/>
          <w:caps w:val="0"/>
          <w:color w:val="auto"/>
          <w:spacing w:val="0"/>
          <w:sz w:val="28"/>
          <w:szCs w:val="28"/>
          <w:shd w:val="clear" w:fill="FFFFFF"/>
        </w:rPr>
        <w:t>）伊•杜波夫斯基、斯•叶甫谢耶夫、伊•斯波索宾、符•索科洛夫</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《和声学教程(增订重译版)》，陈敏译</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人民音乐出版社(2008年3月第2版)；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2.谢功成、马国华、童忠良、赵德义</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《和声学基础教程(上、下册)》，人民音乐出版社(2009年8月1日第2版)；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3.吴祖强</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《曲式与作品分析》，人民音乐出版社(2015年11月1日第2版)；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4.钱仁康、钱亦平</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《音乐作品分析教程》，上海音乐出版社(2003年10月1日第2版)。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bCs/>
          <w:i w:val="0"/>
          <w:caps w:val="0"/>
          <w:color w:val="auto"/>
          <w:spacing w:val="0"/>
          <w:sz w:val="28"/>
          <w:szCs w:val="28"/>
          <w:shd w:val="clear" w:fill="FFFFFF"/>
        </w:rPr>
        <w:t>《中西方音乐史》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1.刘再生</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《中国音乐史简明教程》，上海音乐学院出版社；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ascii="宋体" w:hAnsi="宋体" w:eastAsia="宋体" w:cs="宋体"/>
          <w:b w:val="0"/>
          <w:i w:val="0"/>
          <w:caps w:val="0"/>
          <w:color w:val="auto"/>
          <w:spacing w:val="0"/>
          <w:sz w:val="28"/>
          <w:szCs w:val="28"/>
          <w:shd w:val="clear" w:fill="FFFFFF"/>
        </w:rPr>
        <w:t>2.凌宪初</w:t>
      </w:r>
      <w:r>
        <w:rPr>
          <w:rFonts w:hint="eastAsia" w:cs="宋体"/>
          <w:b w:val="0"/>
          <w:i w:val="0"/>
          <w:caps w:val="0"/>
          <w:color w:val="auto"/>
          <w:spacing w:val="0"/>
          <w:sz w:val="28"/>
          <w:szCs w:val="28"/>
          <w:shd w:val="clear" w:fill="FFFFFF"/>
          <w:lang w:val="en-US" w:eastAsia="zh-CN"/>
        </w:rPr>
        <w:t xml:space="preserve"> </w:t>
      </w:r>
      <w:r>
        <w:rPr>
          <w:rFonts w:hint="eastAsia" w:ascii="宋体" w:hAnsi="宋体" w:eastAsia="宋体" w:cs="宋体"/>
          <w:b w:val="0"/>
          <w:i w:val="0"/>
          <w:caps w:val="0"/>
          <w:color w:val="auto"/>
          <w:spacing w:val="0"/>
          <w:sz w:val="28"/>
          <w:szCs w:val="28"/>
          <w:shd w:val="clear" w:fill="FFFFFF"/>
        </w:rPr>
        <w:t>崔斌</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《西方音乐史与名作欣赏普修教程》，上海音乐学院出版社；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ascii="宋体" w:hAnsi="宋体" w:eastAsia="宋体" w:cs="宋体"/>
          <w:b w:val="0"/>
          <w:i w:val="0"/>
          <w:caps w:val="0"/>
          <w:color w:val="auto"/>
          <w:spacing w:val="0"/>
          <w:sz w:val="28"/>
          <w:szCs w:val="28"/>
        </w:rPr>
      </w:pPr>
      <w:r>
        <w:rPr>
          <w:rFonts w:hint="eastAsia" w:cs="宋体"/>
          <w:b w:val="0"/>
          <w:i w:val="0"/>
          <w:caps w:val="0"/>
          <w:color w:val="auto"/>
          <w:spacing w:val="0"/>
          <w:sz w:val="28"/>
          <w:szCs w:val="28"/>
          <w:shd w:val="clear" w:fill="FFFFFF"/>
          <w:lang w:val="en-US" w:eastAsia="zh-CN"/>
        </w:rPr>
        <w:t>3.</w:t>
      </w:r>
      <w:r>
        <w:rPr>
          <w:rFonts w:hint="eastAsia" w:ascii="宋体" w:hAnsi="宋体" w:eastAsia="宋体" w:cs="宋体"/>
          <w:b w:val="0"/>
          <w:i w:val="0"/>
          <w:caps w:val="0"/>
          <w:color w:val="auto"/>
          <w:spacing w:val="0"/>
          <w:sz w:val="28"/>
          <w:szCs w:val="28"/>
          <w:shd w:val="clear" w:fill="FFFFFF"/>
        </w:rPr>
        <w:t>冯志平</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《西方音乐史与名作赏析》，人民音乐出版社；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outlineLvl w:val="9"/>
        <w:rPr>
          <w:rFonts w:hint="eastAsia" w:cs="宋体" w:asciiTheme="minorEastAsia" w:hAnsiTheme="minorEastAsia"/>
          <w:b/>
          <w:color w:val="auto"/>
          <w:kern w:val="0"/>
          <w:sz w:val="32"/>
          <w:szCs w:val="28"/>
        </w:rPr>
      </w:pPr>
      <w:r>
        <w:rPr>
          <w:rFonts w:hint="eastAsia" w:ascii="宋体" w:hAnsi="宋体" w:eastAsia="宋体" w:cs="宋体"/>
          <w:b w:val="0"/>
          <w:i w:val="0"/>
          <w:caps w:val="0"/>
          <w:color w:val="auto"/>
          <w:spacing w:val="0"/>
          <w:sz w:val="28"/>
          <w:szCs w:val="28"/>
          <w:shd w:val="clear" w:fill="FFFFFF"/>
        </w:rPr>
        <w:t>4.田可文</w:t>
      </w:r>
      <w:r>
        <w:rPr>
          <w:rFonts w:hint="eastAsia" w:cs="宋体"/>
          <w:b w:val="0"/>
          <w:i w:val="0"/>
          <w:caps w:val="0"/>
          <w:color w:val="auto"/>
          <w:spacing w:val="0"/>
          <w:sz w:val="28"/>
          <w:szCs w:val="28"/>
          <w:shd w:val="clear" w:fill="FFFFFF"/>
          <w:lang w:eastAsia="zh-CN"/>
        </w:rPr>
        <w:t>：</w:t>
      </w:r>
      <w:r>
        <w:rPr>
          <w:rFonts w:hint="eastAsia" w:ascii="宋体" w:hAnsi="宋体" w:eastAsia="宋体" w:cs="宋体"/>
          <w:b w:val="0"/>
          <w:i w:val="0"/>
          <w:caps w:val="0"/>
          <w:color w:val="auto"/>
          <w:spacing w:val="0"/>
          <w:sz w:val="28"/>
          <w:szCs w:val="28"/>
          <w:shd w:val="clear" w:fill="FFFFFF"/>
        </w:rPr>
        <w:t>《中西方音乐史考试纲要》，上海音乐学院出版社。</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firstLine="643" w:firstLineChars="200"/>
        <w:textAlignment w:val="auto"/>
        <w:outlineLvl w:val="9"/>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rPr>
        <w:t>八、录取</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根据考生初试的成绩并结合平时学习成绩、复试成绩和思想政治表现、业务素质以及身体健康状况确定录取名单。</w:t>
      </w:r>
    </w:p>
    <w:p>
      <w:pPr>
        <w:adjustRightInd w:val="0"/>
        <w:snapToGrid w:val="0"/>
        <w:spacing w:line="360" w:lineRule="auto"/>
        <w:ind w:firstLine="643" w:firstLineChars="200"/>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rPr>
        <w:t>九、</w:t>
      </w:r>
      <w:r>
        <w:rPr>
          <w:rFonts w:hint="eastAsia" w:cs="宋体" w:asciiTheme="minorEastAsia" w:hAnsiTheme="minorEastAsia"/>
          <w:b/>
          <w:color w:val="auto"/>
          <w:kern w:val="0"/>
          <w:sz w:val="32"/>
          <w:szCs w:val="28"/>
          <w:lang w:eastAsia="zh-CN"/>
        </w:rPr>
        <w:t>学习年限、学习形式、学费及奖助办法</w:t>
      </w:r>
    </w:p>
    <w:p>
      <w:pPr>
        <w:adjustRightInd w:val="0"/>
        <w:snapToGrid w:val="0"/>
        <w:spacing w:line="360" w:lineRule="auto"/>
        <w:ind w:firstLine="560" w:firstLineChars="200"/>
        <w:rPr>
          <w:rFonts w:hint="eastAsia"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eastAsia="zh-CN"/>
        </w:rPr>
        <w:t>一</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eastAsia="zh-CN"/>
        </w:rPr>
        <w:t>艺术硕士（音乐）学习年限为</w:t>
      </w:r>
      <w:r>
        <w:rPr>
          <w:rFonts w:hint="eastAsia" w:cs="宋体" w:asciiTheme="minorEastAsia" w:hAnsiTheme="minorEastAsia"/>
          <w:color w:val="auto"/>
          <w:kern w:val="0"/>
          <w:sz w:val="28"/>
          <w:szCs w:val="28"/>
          <w:lang w:val="en-US" w:eastAsia="zh-CN"/>
        </w:rPr>
        <w:t>3年，学科教学（音乐）学习年限为2年。</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（二）全日制研究生学习形式为全脱产在校学习。</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eastAsia="zh-CN"/>
        </w:rPr>
        <w:t>三</w:t>
      </w:r>
      <w:r>
        <w:rPr>
          <w:rFonts w:hint="eastAsia" w:cs="宋体" w:asciiTheme="minorEastAsia" w:hAnsiTheme="minorEastAsia"/>
          <w:color w:val="auto"/>
          <w:kern w:val="0"/>
          <w:sz w:val="28"/>
          <w:szCs w:val="28"/>
        </w:rPr>
        <w:t>）学费：根据国家规定，2019年录取的研究生全部缴费，学费为每生每学年7000元；住宿费：一般为每生每学年750元（四人间），如有变化以当年寝教室管理中心安排的研究生宿舍具体情况收费。</w:t>
      </w:r>
    </w:p>
    <w:p>
      <w:pPr>
        <w:adjustRightInd w:val="0"/>
        <w:snapToGrid w:val="0"/>
        <w:spacing w:line="360" w:lineRule="auto"/>
        <w:ind w:firstLine="643" w:firstLineChars="200"/>
        <w:rPr>
          <w:rFonts w:cs="宋体" w:asciiTheme="minorEastAsia" w:hAnsiTheme="minorEastAsia"/>
          <w:b/>
          <w:color w:val="auto"/>
          <w:kern w:val="0"/>
          <w:sz w:val="32"/>
          <w:szCs w:val="28"/>
        </w:rPr>
      </w:pPr>
      <w:r>
        <w:rPr>
          <w:rFonts w:hint="eastAsia" w:cs="宋体" w:asciiTheme="minorEastAsia" w:hAnsiTheme="minorEastAsia"/>
          <w:b/>
          <w:color w:val="auto"/>
          <w:kern w:val="0"/>
          <w:sz w:val="32"/>
          <w:szCs w:val="28"/>
          <w:lang w:eastAsia="zh-CN"/>
        </w:rPr>
        <w:t>十、学历、</w:t>
      </w:r>
      <w:r>
        <w:rPr>
          <w:rFonts w:hint="eastAsia" w:cs="宋体" w:asciiTheme="minorEastAsia" w:hAnsiTheme="minorEastAsia"/>
          <w:b/>
          <w:color w:val="auto"/>
          <w:kern w:val="0"/>
          <w:sz w:val="32"/>
          <w:szCs w:val="28"/>
        </w:rPr>
        <w:t>学位</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学校根据其修业年限、学业成绩等，按照国家有关规定发给相应的、注明学习方式的毕业证书；其学业水平达到国家规定的学位标准，可以申请授予相应的学位证书。</w:t>
      </w:r>
    </w:p>
    <w:p>
      <w:pPr>
        <w:adjustRightInd w:val="0"/>
        <w:snapToGrid w:val="0"/>
        <w:spacing w:line="360" w:lineRule="auto"/>
        <w:ind w:firstLine="643" w:firstLineChars="200"/>
        <w:rPr>
          <w:rFonts w:hint="eastAsia" w:cs="宋体" w:asciiTheme="minorEastAsia" w:hAnsiTheme="minorEastAsia"/>
          <w:b/>
          <w:color w:val="auto"/>
          <w:kern w:val="0"/>
          <w:sz w:val="32"/>
          <w:szCs w:val="28"/>
        </w:rPr>
      </w:pPr>
      <w:r>
        <w:rPr>
          <w:rFonts w:hint="eastAsia" w:cs="宋体" w:asciiTheme="minorEastAsia" w:hAnsiTheme="minorEastAsia"/>
          <w:b/>
          <w:color w:val="auto"/>
          <w:kern w:val="0"/>
          <w:sz w:val="32"/>
          <w:szCs w:val="28"/>
        </w:rPr>
        <w:t>十</w:t>
      </w:r>
      <w:r>
        <w:rPr>
          <w:rFonts w:hint="eastAsia" w:cs="宋体" w:asciiTheme="minorEastAsia" w:hAnsiTheme="minorEastAsia"/>
          <w:b/>
          <w:color w:val="auto"/>
          <w:kern w:val="0"/>
          <w:sz w:val="32"/>
          <w:szCs w:val="28"/>
          <w:lang w:eastAsia="zh-CN"/>
        </w:rPr>
        <w:t>一</w:t>
      </w:r>
      <w:r>
        <w:rPr>
          <w:rFonts w:hint="eastAsia" w:cs="宋体" w:asciiTheme="minorEastAsia" w:hAnsiTheme="minorEastAsia"/>
          <w:b/>
          <w:color w:val="auto"/>
          <w:kern w:val="0"/>
          <w:sz w:val="32"/>
          <w:szCs w:val="28"/>
        </w:rPr>
        <w:t>、招生联系方式</w:t>
      </w:r>
    </w:p>
    <w:p>
      <w:pPr>
        <w:adjustRightInd w:val="0"/>
        <w:snapToGrid w:val="0"/>
        <w:spacing w:line="360" w:lineRule="auto"/>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1.信阳师范学院音乐与舞蹈学院研究生招生办公室</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联 系 人：李</w:t>
      </w:r>
      <w:r>
        <w:rPr>
          <w:rFonts w:hint="eastAsia" w:cs="宋体" w:asciiTheme="minorEastAsia" w:hAnsiTheme="minorEastAsia"/>
          <w:color w:val="auto"/>
          <w:kern w:val="0"/>
          <w:sz w:val="28"/>
          <w:szCs w:val="28"/>
          <w:lang w:eastAsia="zh-CN"/>
        </w:rPr>
        <w:t>老师</w:t>
      </w:r>
      <w:r>
        <w:rPr>
          <w:rFonts w:hint="eastAsia" w:cs="宋体" w:asciiTheme="minorEastAsia" w:hAnsiTheme="minorEastAsia"/>
          <w:color w:val="auto"/>
          <w:kern w:val="0"/>
          <w:sz w:val="28"/>
          <w:szCs w:val="28"/>
        </w:rPr>
        <w:t xml:space="preserve">                电话：（0376）6392866        </w:t>
      </w:r>
    </w:p>
    <w:p>
      <w:pPr>
        <w:adjustRightInd w:val="0"/>
        <w:snapToGrid w:val="0"/>
        <w:spacing w:line="360" w:lineRule="auto"/>
        <w:ind w:firstLine="420" w:firstLineChars="15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 xml:space="preserve"> 联系邮箱：1474667721@qq.com</w:t>
      </w:r>
    </w:p>
    <w:p>
      <w:pPr>
        <w:adjustRightInd w:val="0"/>
        <w:snapToGrid w:val="0"/>
        <w:spacing w:line="360" w:lineRule="auto"/>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2.</w:t>
      </w:r>
      <w:r>
        <w:rPr>
          <w:rFonts w:hint="eastAsia"/>
          <w:color w:val="auto"/>
        </w:rPr>
        <w:t xml:space="preserve"> </w:t>
      </w:r>
      <w:r>
        <w:rPr>
          <w:rFonts w:hint="eastAsia" w:cs="宋体" w:asciiTheme="minorEastAsia" w:hAnsiTheme="minorEastAsia"/>
          <w:color w:val="auto"/>
          <w:kern w:val="0"/>
          <w:sz w:val="28"/>
          <w:szCs w:val="28"/>
        </w:rPr>
        <w:t xml:space="preserve">信阳师范学院研究生招生办公室               </w:t>
      </w:r>
    </w:p>
    <w:p>
      <w:pPr>
        <w:adjustRightInd w:val="0"/>
        <w:snapToGrid w:val="0"/>
        <w:spacing w:line="360" w:lineRule="auto"/>
        <w:ind w:left="420" w:leftChars="200" w:firstLine="140" w:firstLineChars="5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联 系 人：周</w:t>
      </w:r>
      <w:r>
        <w:rPr>
          <w:rFonts w:hint="eastAsia" w:cs="宋体" w:asciiTheme="minorEastAsia" w:hAnsiTheme="minorEastAsia"/>
          <w:color w:val="auto"/>
          <w:kern w:val="0"/>
          <w:sz w:val="28"/>
          <w:szCs w:val="28"/>
          <w:lang w:eastAsia="zh-CN"/>
        </w:rPr>
        <w:t>老师</w:t>
      </w:r>
      <w:r>
        <w:rPr>
          <w:rFonts w:hint="eastAsia" w:cs="宋体" w:asciiTheme="minorEastAsia" w:hAnsiTheme="minorEastAsia"/>
          <w:color w:val="auto"/>
          <w:kern w:val="0"/>
          <w:sz w:val="28"/>
          <w:szCs w:val="28"/>
        </w:rPr>
        <w:t xml:space="preserve">          电话、传真：（0376）6391259              </w:t>
      </w:r>
    </w:p>
    <w:p>
      <w:pPr>
        <w:adjustRightInd w:val="0"/>
        <w:snapToGrid w:val="0"/>
        <w:spacing w:line="360" w:lineRule="auto"/>
        <w:ind w:left="420" w:leftChars="200" w:firstLine="140" w:firstLineChars="5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rPr>
        <w:t>联系邮箱：</w:t>
      </w:r>
      <w:r>
        <w:rPr>
          <w:rFonts w:hint="eastAsia" w:cs="宋体" w:asciiTheme="minorEastAsia" w:hAnsiTheme="minorEastAsia"/>
          <w:color w:val="auto"/>
          <w:kern w:val="0"/>
          <w:sz w:val="28"/>
          <w:szCs w:val="28"/>
        </w:rPr>
        <w:fldChar w:fldCharType="begin"/>
      </w:r>
      <w:r>
        <w:rPr>
          <w:rFonts w:hint="eastAsia" w:cs="宋体" w:asciiTheme="minorEastAsia" w:hAnsiTheme="minorEastAsia"/>
          <w:color w:val="auto"/>
          <w:kern w:val="0"/>
          <w:sz w:val="28"/>
          <w:szCs w:val="28"/>
        </w:rPr>
        <w:instrText xml:space="preserve"> HYPERLINK "mailto:yjsc1259@163.com" </w:instrText>
      </w:r>
      <w:r>
        <w:rPr>
          <w:rFonts w:hint="eastAsia" w:cs="宋体" w:asciiTheme="minorEastAsia" w:hAnsiTheme="minorEastAsia"/>
          <w:color w:val="auto"/>
          <w:kern w:val="0"/>
          <w:sz w:val="28"/>
          <w:szCs w:val="28"/>
        </w:rPr>
        <w:fldChar w:fldCharType="separate"/>
      </w:r>
      <w:r>
        <w:rPr>
          <w:rStyle w:val="5"/>
          <w:rFonts w:hint="eastAsia" w:cs="宋体" w:asciiTheme="minorEastAsia" w:hAnsiTheme="minorEastAsia"/>
          <w:kern w:val="0"/>
          <w:sz w:val="28"/>
          <w:szCs w:val="28"/>
        </w:rPr>
        <w:t>yjsc1259@163.com</w:t>
      </w:r>
      <w:r>
        <w:rPr>
          <w:rFonts w:hint="eastAsia" w:cs="宋体" w:asciiTheme="minorEastAsia" w:hAnsiTheme="minorEastAsia"/>
          <w:color w:val="auto"/>
          <w:kern w:val="0"/>
          <w:sz w:val="28"/>
          <w:szCs w:val="28"/>
        </w:rPr>
        <w:fldChar w:fldCharType="end"/>
      </w:r>
    </w:p>
    <w:p>
      <w:pPr>
        <w:adjustRightInd w:val="0"/>
        <w:snapToGrid w:val="0"/>
        <w:spacing w:line="360" w:lineRule="auto"/>
        <w:ind w:left="420" w:leftChars="200" w:firstLine="140" w:firstLineChars="50"/>
        <w:rPr>
          <w:rFonts w:hint="eastAsia" w:cs="宋体" w:asciiTheme="minorEastAsia" w:hAnsiTheme="minorEastAsia" w:eastAsiaTheme="minorEastAsia"/>
          <w:color w:val="auto"/>
          <w:kern w:val="0"/>
          <w:sz w:val="28"/>
          <w:szCs w:val="28"/>
          <w:lang w:eastAsia="zh-CN"/>
        </w:rPr>
      </w:pPr>
      <w:r>
        <w:rPr>
          <w:rFonts w:hint="eastAsia" w:cs="宋体" w:asciiTheme="minorEastAsia" w:hAnsiTheme="minorEastAsia"/>
          <w:color w:val="auto"/>
          <w:kern w:val="0"/>
          <w:sz w:val="28"/>
          <w:szCs w:val="28"/>
          <w:lang w:eastAsia="zh-CN"/>
        </w:rPr>
        <w:t>注：未尽信息请参考信阳师范学院“学位与研究生教育信息网”提供的</w:t>
      </w:r>
      <w:r>
        <w:rPr>
          <w:rFonts w:hint="eastAsia" w:cs="宋体" w:asciiTheme="minorEastAsia" w:hAnsiTheme="minorEastAsia"/>
          <w:color w:val="auto"/>
          <w:kern w:val="0"/>
          <w:sz w:val="28"/>
          <w:szCs w:val="28"/>
          <w:lang w:val="en-US" w:eastAsia="zh-CN"/>
        </w:rPr>
        <w:t>2019年</w:t>
      </w:r>
      <w:r>
        <w:rPr>
          <w:rFonts w:hint="eastAsia" w:cs="宋体" w:asciiTheme="minorEastAsia" w:hAnsiTheme="minorEastAsia"/>
          <w:color w:val="auto"/>
          <w:kern w:val="0"/>
          <w:sz w:val="28"/>
          <w:szCs w:val="28"/>
          <w:lang w:eastAsia="zh-CN"/>
        </w:rPr>
        <w:t>硕士研究生招生简章。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12B2A"/>
    <w:multiLevelType w:val="singleLevel"/>
    <w:tmpl w:val="6F212B2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D1"/>
    <w:rsid w:val="00173ABA"/>
    <w:rsid w:val="001F4E5F"/>
    <w:rsid w:val="00232D1E"/>
    <w:rsid w:val="002409D4"/>
    <w:rsid w:val="00386DCA"/>
    <w:rsid w:val="00396131"/>
    <w:rsid w:val="003B7971"/>
    <w:rsid w:val="00440451"/>
    <w:rsid w:val="00467208"/>
    <w:rsid w:val="005A3E65"/>
    <w:rsid w:val="00755CBA"/>
    <w:rsid w:val="007B04A9"/>
    <w:rsid w:val="007B04B4"/>
    <w:rsid w:val="008147B6"/>
    <w:rsid w:val="008D2582"/>
    <w:rsid w:val="00950FAB"/>
    <w:rsid w:val="00AF4064"/>
    <w:rsid w:val="00B67BEC"/>
    <w:rsid w:val="00B70395"/>
    <w:rsid w:val="00BC4CC4"/>
    <w:rsid w:val="00BE557C"/>
    <w:rsid w:val="00C11CC6"/>
    <w:rsid w:val="00C96457"/>
    <w:rsid w:val="00CC46D6"/>
    <w:rsid w:val="00D27126"/>
    <w:rsid w:val="00D56D38"/>
    <w:rsid w:val="00DC77FC"/>
    <w:rsid w:val="00DF714A"/>
    <w:rsid w:val="00E302D1"/>
    <w:rsid w:val="00EB7B5E"/>
    <w:rsid w:val="00F9459F"/>
    <w:rsid w:val="020331C4"/>
    <w:rsid w:val="145F25AD"/>
    <w:rsid w:val="1A8564CA"/>
    <w:rsid w:val="1B8E0C15"/>
    <w:rsid w:val="21864FC5"/>
    <w:rsid w:val="25055683"/>
    <w:rsid w:val="27EF502A"/>
    <w:rsid w:val="2D9748AD"/>
    <w:rsid w:val="2E9E54CA"/>
    <w:rsid w:val="38BA0EB8"/>
    <w:rsid w:val="3B7C7A46"/>
    <w:rsid w:val="4B256C8C"/>
    <w:rsid w:val="58731B6F"/>
    <w:rsid w:val="6860533B"/>
    <w:rsid w:val="6C124E03"/>
    <w:rsid w:val="6E091F70"/>
    <w:rsid w:val="6FEA5298"/>
    <w:rsid w:val="7925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240" w:after="240"/>
      <w:jc w:val="left"/>
    </w:pPr>
    <w:rPr>
      <w:rFonts w:ascii="宋体" w:hAnsi="宋体" w:eastAsia="宋体" w:cs="宋体"/>
      <w:kern w:val="0"/>
      <w:sz w:val="24"/>
      <w:szCs w:val="24"/>
    </w:rPr>
  </w:style>
  <w:style w:type="character" w:styleId="4">
    <w:name w:val="Strong"/>
    <w:basedOn w:val="3"/>
    <w:qFormat/>
    <w:uiPriority w:val="22"/>
    <w:rPr>
      <w:b/>
      <w:bCs/>
    </w:rPr>
  </w:style>
  <w:style w:type="character" w:styleId="5">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70C00-9CD9-48CE-892A-22BCA6C1576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338</Words>
  <Characters>1931</Characters>
  <Lines>16</Lines>
  <Paragraphs>4</Paragraphs>
  <TotalTime>15</TotalTime>
  <ScaleCrop>false</ScaleCrop>
  <LinksUpToDate>false</LinksUpToDate>
  <CharactersWithSpaces>2265</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2017-09-16T10:39:00Z</dcterms:created>
  <dc:creator>牛媛媛</dc:creator>
  <cp:lastModifiedBy>米兰的小铁匠</cp:lastModifiedBy>
  <dcterms:modified xsi:type="dcterms:W3CDTF">2018-09-20T07:11:26Z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